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68ED" w14:textId="77777777" w:rsidR="0022654E" w:rsidRPr="0022654E" w:rsidRDefault="0022654E" w:rsidP="0022654E">
      <w:pPr>
        <w:jc w:val="center"/>
        <w:rPr>
          <w:rFonts w:ascii="Arial" w:hAnsi="Arial" w:cs="Arial"/>
          <w:b/>
          <w:bCs/>
          <w:lang w:val="es-MX"/>
        </w:rPr>
      </w:pPr>
      <w:r w:rsidRPr="0022654E">
        <w:rPr>
          <w:rFonts w:ascii="Arial" w:hAnsi="Arial" w:cs="Arial"/>
          <w:b/>
          <w:bCs/>
          <w:lang w:val="es-MX"/>
        </w:rPr>
        <w:t>RECONOCE ANA PATY PERALTA LABOR DE MADRES TRABAJADORAS DEL SUTSABJYOD</w:t>
      </w:r>
    </w:p>
    <w:p w14:paraId="3CC616BA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1662B41E" w14:textId="5A0ACC0D" w:rsidR="0022654E" w:rsidRPr="0022654E" w:rsidRDefault="0022654E" w:rsidP="0022654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lang w:val="es-MX"/>
        </w:rPr>
        <w:t>Mil 700 madres trabajadoras sindicalizadas y pensionadas del Ayuntamiento de Benito Juárez, disfrutaron de un ameno convivio en su honor</w:t>
      </w:r>
    </w:p>
    <w:p w14:paraId="63A48E81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3AFBE020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b/>
          <w:bCs/>
          <w:lang w:val="es-MX"/>
        </w:rPr>
        <w:t>Cancún, Q. R., a 08 de mayo de 2026.-</w:t>
      </w:r>
      <w:r w:rsidRPr="0022654E">
        <w:rPr>
          <w:rFonts w:ascii="Arial" w:hAnsi="Arial" w:cs="Arial"/>
          <w:lang w:val="es-MX"/>
        </w:rPr>
        <w:t xml:space="preserve"> En vísperas del Día de las Madres, la Presidenta Municipal, Ana Paty Peralta y la líder del Sindicato Único de Trabajadores al Servicio del Ayuntamiento de Benito Juárez y de sus Organismos Descentralizados (SUTSABJYOD), Delia Alvarado, celebraron a mil 700 mujeres colaboradoras y pensionadas adscritas, reconociendo su esfuerzo, compromiso y amor por sus familias, al igual que su desempeño en el ámbito laboral para la transformación de un Cancún más próspero.</w:t>
      </w:r>
    </w:p>
    <w:p w14:paraId="6BD20FBA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74B2462F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lang w:val="es-MX"/>
        </w:rPr>
        <w:t>“Quiero decirles que yo en lo personal las quiero, las admiro, las valoro y reconozco muchísimo todo el trabajo que hacen, pero sobre todo el esfuerzo, los sacrificios que hacen todos los días para poder trabajar en este gran equipo del Ayuntamiento y ser mamás”, dijo durante el tradicional desayuno que se ofrece en las instalaciones del Sindicato.</w:t>
      </w:r>
    </w:p>
    <w:p w14:paraId="763B5D66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5E7B1AA6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lang w:val="es-MX"/>
        </w:rPr>
        <w:t xml:space="preserve">Reflexionó que cada mujer desde su trinchera trabaja para servir a más personas, por lo que, su sentir de ser mamá y servidora pública, es pensar en el futuro que se construye para el futuro de las nuevas generaciones y dejar un legado en la ciudad. También, reconoció a la líder sindical, Delia Alvarado, por ser ejemplo de mamá, abuela y mujer que pone como prioridad a sus agremiados. </w:t>
      </w:r>
    </w:p>
    <w:p w14:paraId="33BA313D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08FFD053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lang w:val="es-MX"/>
        </w:rPr>
        <w:t xml:space="preserve">Por su parte, la líder del SUTSABJYOD enfatizó que decir “mamá” es una palabra corta, pero que conlleva a un mundo de comprensión, ya que las mamás lo son todo por sus hijos y familia. “La verdad las mujeres, las mamás de tu Ayuntamiento te queremos – Ana Paty Peralta-, por tu don de gentes, porque ella quiere a todas las mujeres, en especial a las mamás trabajadoras de quienes valora el gran esfuerzo para ser mamás, compañeras, de todo”, concluyó. </w:t>
      </w:r>
    </w:p>
    <w:p w14:paraId="58E7A77D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4A114E1C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lang w:val="es-MX"/>
        </w:rPr>
        <w:t xml:space="preserve">En esta celebración estuvo presente la secretaria general del Sindicato Único de Trabajadores Sindicalizados del Ayuntamiento de Isla Mujeres (SUTSAIM), Isabel </w:t>
      </w:r>
      <w:proofErr w:type="spellStart"/>
      <w:r w:rsidRPr="0022654E">
        <w:rPr>
          <w:rFonts w:ascii="Arial" w:hAnsi="Arial" w:cs="Arial"/>
          <w:lang w:val="es-MX"/>
        </w:rPr>
        <w:t>Ceh</w:t>
      </w:r>
      <w:proofErr w:type="spellEnd"/>
      <w:r w:rsidRPr="0022654E">
        <w:rPr>
          <w:rFonts w:ascii="Arial" w:hAnsi="Arial" w:cs="Arial"/>
          <w:lang w:val="es-MX"/>
        </w:rPr>
        <w:t xml:space="preserve"> Chan; así como el secretario general del Ayuntamiento, Pablo Gutiérrez Fernández; la titular de la Secretaría Anticorrupción y Buen Gobierno, Reyna Arceo Rosado; la Oficial Mayor, Nora Espinosa Viviana Hernández;  la directora del DIF Benito Juárez, Marisol Sendo Rodríguez y el regidor, Marcos de </w:t>
      </w:r>
      <w:proofErr w:type="spellStart"/>
      <w:r w:rsidRPr="0022654E">
        <w:rPr>
          <w:rFonts w:ascii="Arial" w:hAnsi="Arial" w:cs="Arial"/>
          <w:lang w:val="es-MX"/>
        </w:rPr>
        <w:t>Naele</w:t>
      </w:r>
      <w:proofErr w:type="spellEnd"/>
      <w:r w:rsidRPr="0022654E">
        <w:rPr>
          <w:rFonts w:ascii="Arial" w:hAnsi="Arial" w:cs="Arial"/>
          <w:lang w:val="es-MX"/>
        </w:rPr>
        <w:t xml:space="preserve"> Basilio Saldívar, presidente de la comisión de Desarrollo Social, Participación Ciudadana y Derechos Humanos.</w:t>
      </w:r>
    </w:p>
    <w:p w14:paraId="14EE7100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1A71C4E6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  <w:r w:rsidRPr="0022654E">
        <w:rPr>
          <w:rFonts w:ascii="Arial" w:hAnsi="Arial" w:cs="Arial"/>
          <w:lang w:val="es-MX"/>
        </w:rPr>
        <w:lastRenderedPageBreak/>
        <w:t>Además, titulares de las diferentes dependencias como Catastro, Servicios Generales, Contabilidad, Ingresos, Tesorería, Financiera, Gobierno, Secretaría de Obras y Servicios Públicos, Secretaría de Ecología y Desarrollo Urbano, Comercio y Servicios en la Vía Pública, Contraloría, Recursos Humanos, Egresos, Demandas Emergentes, y Relaciones Públicas.</w:t>
      </w:r>
    </w:p>
    <w:p w14:paraId="199B725D" w14:textId="77777777" w:rsidR="0022654E" w:rsidRPr="0022654E" w:rsidRDefault="0022654E" w:rsidP="0022654E">
      <w:pPr>
        <w:jc w:val="both"/>
        <w:rPr>
          <w:rFonts w:ascii="Arial" w:hAnsi="Arial" w:cs="Arial"/>
          <w:lang w:val="es-MX"/>
        </w:rPr>
      </w:pPr>
    </w:p>
    <w:p w14:paraId="14587DDB" w14:textId="4E68EC8C" w:rsidR="00E80D37" w:rsidRPr="0022654E" w:rsidRDefault="0022654E" w:rsidP="0022654E">
      <w:pPr>
        <w:jc w:val="center"/>
        <w:rPr>
          <w:rFonts w:ascii="Arial" w:hAnsi="Arial" w:cs="Arial"/>
        </w:rPr>
      </w:pPr>
      <w:r w:rsidRPr="0022654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80D37" w:rsidRPr="0022654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A757" w14:textId="77777777" w:rsidR="00F06493" w:rsidRDefault="00F06493">
      <w:r>
        <w:separator/>
      </w:r>
    </w:p>
  </w:endnote>
  <w:endnote w:type="continuationSeparator" w:id="0">
    <w:p w14:paraId="4C3DE5DD" w14:textId="77777777" w:rsidR="00F06493" w:rsidRDefault="00F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D271" w14:textId="77777777" w:rsidR="00F06493" w:rsidRDefault="00F06493">
      <w:r>
        <w:separator/>
      </w:r>
    </w:p>
  </w:footnote>
  <w:footnote w:type="continuationSeparator" w:id="0">
    <w:p w14:paraId="0384D10D" w14:textId="77777777" w:rsidR="00F06493" w:rsidRDefault="00F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526EFAF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2654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43605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526EFAF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2654E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436058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0F26"/>
    <w:multiLevelType w:val="hybridMultilevel"/>
    <w:tmpl w:val="C5D8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5"/>
  </w:num>
  <w:num w:numId="4" w16cid:durableId="82141875">
    <w:abstractNumId w:val="3"/>
  </w:num>
  <w:num w:numId="5" w16cid:durableId="1630281003">
    <w:abstractNumId w:val="2"/>
  </w:num>
  <w:num w:numId="6" w16cid:durableId="212580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654E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6493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2026-05-08T21:45:00Z</dcterms:created>
  <dcterms:modified xsi:type="dcterms:W3CDTF">2026-05-08T21:45:00Z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